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5D14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ГРАФИК ПРИЕМА ГРАЖДАН </w:t>
        <w:br w:type="textWrapping"/>
        <w:t>БУ ВО «ОЛЬХОВАТСКИЙ ДОМ-ИНТЕРНАТ»</w:t>
      </w:r>
    </w:p>
    <w:p>
      <w:pPr>
        <w:jc w:val="center"/>
        <w:rPr>
          <w:rFonts w:ascii="Times New Roman" w:hAnsi="Times New Roman"/>
          <w:b w:val="1"/>
          <w:sz w:val="28"/>
        </w:rPr>
      </w:pPr>
      <w:bookmarkStart w:id="0" w:name="_GoBack"/>
      <w:bookmarkEnd w:id="0"/>
    </w:p>
    <w:tbl>
      <w:tblPr>
        <w:tblStyle w:val="T2"/>
        <w:tblW w:w="0" w:type="auto"/>
        <w:tblLook w:val="04A0"/>
      </w:tblPr>
      <w:tblGrid/>
      <w:tr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ведущего прием граждан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приема граждан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граждан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приема граждан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Ляшенко Алекс</w:t>
            </w:r>
            <w:r>
              <w:rPr>
                <w:rFonts w:ascii="Times New Roman" w:hAnsi="Times New Roman"/>
                <w:sz w:val="24"/>
              </w:rPr>
              <w:t>андр Николаевич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– 12:00</w:t>
            </w: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Чуйкова Елена Николаевна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14:00 – 16:00</w:t>
            </w: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Фельдшер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</w:t>
            </w:r>
            <w:r>
              <w:rPr>
                <w:rFonts w:ascii="Times New Roman" w:hAnsi="Times New Roman"/>
                <w:sz w:val="24"/>
              </w:rPr>
              <w:t>ртокина Инна Николаевна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914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– 12:00</w:t>
            </w:r>
          </w:p>
        </w:tc>
        <w:tc>
          <w:tcPr>
            <w:tcW w:w="191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№8</w:t>
            </w:r>
          </w:p>
        </w:tc>
      </w:tr>
    </w:tbl>
    <w:p>
      <w:pPr>
        <w:rPr>
          <w:rFonts w:ascii="Times New Roman" w:hAnsi="Times New Roman"/>
          <w:b w:val="1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